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FA8A" w14:textId="77777777" w:rsidR="004A6D79" w:rsidRDefault="004A6D79" w:rsidP="004A6D79">
      <w:pPr>
        <w:jc w:val="center"/>
        <w:rPr>
          <w:rFonts w:ascii="Calibri" w:hAnsi="Calibri" w:cs="Arial"/>
          <w:b/>
        </w:rPr>
      </w:pPr>
      <w:r w:rsidRPr="00627AB3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CONFERENCE</w:t>
      </w:r>
    </w:p>
    <w:p w14:paraId="73AF667B" w14:textId="77777777" w:rsidR="004A6D79" w:rsidRPr="0062461A" w:rsidRDefault="004A6D79" w:rsidP="004A6D79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</w:t>
      </w:r>
      <w:r w:rsidRPr="00891C0B">
        <w:rPr>
          <w:rFonts w:ascii="Calibri" w:eastAsiaTheme="minorEastAsia" w:hAnsi="Calibri"/>
          <w:highlight w:val="yellow"/>
        </w:rPr>
        <w:t>Manager</w:t>
      </w:r>
      <w:r w:rsidRPr="0062461A">
        <w:rPr>
          <w:rFonts w:ascii="Calibri" w:eastAsiaTheme="minorEastAsia" w:hAnsi="Calibri"/>
        </w:rPr>
        <w:t>],</w:t>
      </w:r>
    </w:p>
    <w:p w14:paraId="105E1BA2" w14:textId="12D01DAD" w:rsidR="00AF662D" w:rsidRPr="00411AD5" w:rsidRDefault="00AF662D" w:rsidP="00AF662D">
      <w:pPr>
        <w:rPr>
          <w:rFonts w:ascii="Calibri" w:hAnsi="Calibri" w:cs="Calibri"/>
          <w:color w:val="000000"/>
        </w:rPr>
      </w:pPr>
      <w:r w:rsidRPr="00354048">
        <w:rPr>
          <w:rFonts w:eastAsiaTheme="minorEastAsia"/>
        </w:rPr>
        <w:t>I</w:t>
      </w:r>
      <w:r>
        <w:rPr>
          <w:rFonts w:eastAsiaTheme="minorEastAsia"/>
        </w:rPr>
        <w:t>’m</w:t>
      </w:r>
      <w:r w:rsidRPr="003540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writing to </w:t>
      </w:r>
      <w:r w:rsidRPr="00354048">
        <w:rPr>
          <w:rFonts w:eastAsiaTheme="minorEastAsia"/>
        </w:rPr>
        <w:t>request approval to attend</w:t>
      </w:r>
      <w:r w:rsidR="00411AD5">
        <w:rPr>
          <w:rFonts w:eastAsiaTheme="minorEastAsia"/>
        </w:rPr>
        <w:t xml:space="preserve"> </w:t>
      </w:r>
      <w:r w:rsidR="00411AD5">
        <w:rPr>
          <w:rFonts w:eastAsiaTheme="minorEastAsia"/>
          <w:b/>
        </w:rPr>
        <w:t>The Battery Show</w:t>
      </w:r>
      <w:r w:rsidR="00411AD5" w:rsidRPr="008D2B14">
        <w:rPr>
          <w:rFonts w:ascii="Calibri" w:eastAsiaTheme="minorEastAsia" w:hAnsi="Calibri"/>
        </w:rPr>
        <w:t xml:space="preserve"> </w:t>
      </w:r>
      <w:r w:rsidR="00411AD5" w:rsidRPr="00F0011C">
        <w:rPr>
          <w:rFonts w:ascii="Calibri" w:eastAsia="Times New Roman" w:hAnsi="Calibri" w:cs="Times New Roman"/>
          <w:color w:val="000000"/>
        </w:rPr>
        <w:t>and</w:t>
      </w:r>
      <w:r w:rsidR="00411AD5" w:rsidRPr="00F0011C">
        <w:rPr>
          <w:rFonts w:ascii="Calibri" w:hAnsi="Calibri" w:cs="Calibri"/>
        </w:rPr>
        <w:t xml:space="preserve"> </w:t>
      </w:r>
      <w:r w:rsidR="00411AD5" w:rsidRPr="00411AD5">
        <w:rPr>
          <w:rFonts w:ascii="Calibri" w:hAnsi="Calibri" w:cs="Calibri"/>
        </w:rPr>
        <w:t xml:space="preserve">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Pr="00354048">
        <w:rPr>
          <w:rFonts w:eastAsiaTheme="minorEastAsia"/>
        </w:rPr>
        <w:t xml:space="preserve">, held </w:t>
      </w:r>
      <w:r w:rsidRPr="0090440E">
        <w:rPr>
          <w:rFonts w:eastAsiaTheme="minorEastAsia"/>
        </w:rPr>
        <w:t xml:space="preserve">September </w:t>
      </w:r>
      <w:r w:rsidR="00F0011C">
        <w:rPr>
          <w:rFonts w:eastAsiaTheme="minorEastAsia"/>
        </w:rPr>
        <w:t>1</w:t>
      </w:r>
      <w:r w:rsidR="00751F3B">
        <w:rPr>
          <w:rFonts w:eastAsiaTheme="minorEastAsia"/>
        </w:rPr>
        <w:t>4</w:t>
      </w:r>
      <w:r w:rsidR="00F0011C">
        <w:rPr>
          <w:rFonts w:eastAsiaTheme="minorEastAsia"/>
        </w:rPr>
        <w:t xml:space="preserve"> – 1</w:t>
      </w:r>
      <w:r w:rsidR="00751F3B">
        <w:rPr>
          <w:rFonts w:eastAsiaTheme="minorEastAsia"/>
        </w:rPr>
        <w:t>6</w:t>
      </w:r>
      <w:r w:rsidRPr="0090440E">
        <w:rPr>
          <w:rFonts w:eastAsiaTheme="minorEastAsia"/>
        </w:rPr>
        <w:t>, 20</w:t>
      </w:r>
      <w:r w:rsidR="00F0011C">
        <w:rPr>
          <w:rFonts w:eastAsiaTheme="minorEastAsia"/>
        </w:rPr>
        <w:t>2</w:t>
      </w:r>
      <w:r w:rsidR="00751F3B">
        <w:rPr>
          <w:rFonts w:eastAsiaTheme="minorEastAsia"/>
        </w:rPr>
        <w:t>1</w:t>
      </w:r>
      <w:bookmarkStart w:id="0" w:name="_GoBack"/>
      <w:bookmarkEnd w:id="0"/>
      <w:r>
        <w:rPr>
          <w:rFonts w:eastAsiaTheme="minorEastAsia"/>
        </w:rPr>
        <w:t xml:space="preserve">, </w:t>
      </w:r>
      <w:r w:rsidRPr="00354048">
        <w:rPr>
          <w:rFonts w:eastAsiaTheme="minorEastAsia"/>
        </w:rPr>
        <w:t xml:space="preserve">at </w:t>
      </w:r>
      <w:r w:rsidRPr="0090440E">
        <w:rPr>
          <w:rFonts w:cs="Arial"/>
          <w:color w:val="000000"/>
          <w:shd w:val="clear" w:color="auto" w:fill="FFFFFF"/>
        </w:rPr>
        <w:t>Suburban Collection Showplace</w:t>
      </w:r>
      <w:r w:rsidRPr="00354048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in</w:t>
      </w:r>
      <w:r w:rsidRPr="00354048"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Novi, Michigan</w:t>
      </w:r>
      <w:r w:rsidRPr="00354048">
        <w:rPr>
          <w:rFonts w:eastAsiaTheme="minorEastAsia"/>
        </w:rPr>
        <w:t xml:space="preserve">. </w:t>
      </w:r>
    </w:p>
    <w:p w14:paraId="5A6251AD" w14:textId="1AD00B3C" w:rsidR="00411AD5" w:rsidRPr="00411AD5" w:rsidRDefault="00411AD5" w:rsidP="00411AD5">
      <w:pPr>
        <w:tabs>
          <w:tab w:val="left" w:pos="6111"/>
        </w:tabs>
        <w:rPr>
          <w:rFonts w:ascii="Calibri" w:eastAsia="Times New Roman" w:hAnsi="Calibri" w:cs="Times New Roman"/>
          <w:color w:val="000000"/>
        </w:rPr>
      </w:pPr>
      <w:r w:rsidRPr="00411AD5">
        <w:rPr>
          <w:rFonts w:ascii="Calibri" w:hAnsi="Calibri" w:cs="Calibri"/>
        </w:rPr>
        <w:t xml:space="preserve">The Battery Show </w:t>
      </w:r>
      <w:r w:rsidRPr="00411AD5">
        <w:rPr>
          <w:rFonts w:ascii="Calibri" w:eastAsia="Times New Roman" w:hAnsi="Calibri" w:cs="Times New Roman"/>
          <w:color w:val="000000"/>
        </w:rPr>
        <w:t xml:space="preserve">is the largest and most comprehensive trade event for the advanced battery manufacturing industry in North America, </w:t>
      </w:r>
      <w:r w:rsidRPr="00411AD5">
        <w:rPr>
          <w:rFonts w:ascii="Calibri" w:hAnsi="Calibri" w:cs="Calibri"/>
        </w:rPr>
        <w:t xml:space="preserve">and Electric &amp; Hybrid Vehicle Technology Expo </w:t>
      </w:r>
      <w:r w:rsidRPr="00411AD5">
        <w:rPr>
          <w:rFonts w:ascii="Calibri" w:eastAsia="Times New Roman" w:hAnsi="Calibri" w:cs="Times New Roman"/>
          <w:color w:val="000000"/>
        </w:rPr>
        <w:t>is the only large-scale trade show exclusively dedicated to the drive train and power system in EVs and HEVs. Combined, they’re a one-of-a-kind event for battery manufacturing and vehicle electrification professionals.</w:t>
      </w:r>
      <w:r w:rsidRPr="00411AD5">
        <w:rPr>
          <w:rFonts w:ascii="Calibri" w:eastAsia="Times New Roman" w:hAnsi="Calibri" w:cs="Times New Roman"/>
          <w:color w:val="000000"/>
        </w:rPr>
        <w:br/>
      </w:r>
      <w:r w:rsidRPr="00411AD5">
        <w:rPr>
          <w:rFonts w:ascii="Calibri" w:eastAsia="Times New Roman" w:hAnsi="Calibri" w:cs="Times New Roman"/>
          <w:color w:val="000000"/>
        </w:rPr>
        <w:br/>
        <w:t>Between the two expos and eight conference tracks, the event provides unparalleled prospects for industry professionals.</w:t>
      </w:r>
      <w:r w:rsidRPr="00411AD5">
        <w:rPr>
          <w:rFonts w:ascii="Calibri" w:hAnsi="Calibri" w:cs="Calibri"/>
        </w:rPr>
        <w:t xml:space="preserve"> The expert-led </w:t>
      </w:r>
      <w:r w:rsidRPr="00411AD5">
        <w:rPr>
          <w:rFonts w:ascii="Calibri" w:eastAsia="Times New Roman" w:hAnsi="Calibri" w:cs="Calibri"/>
          <w:color w:val="000000" w:themeColor="text1"/>
        </w:rPr>
        <w:t>conference sessions c</w:t>
      </w:r>
      <w:r w:rsidRPr="00411AD5">
        <w:rPr>
          <w:rFonts w:ascii="Calibri" w:hAnsi="Calibri" w:cs="Calibri"/>
          <w:color w:val="000000"/>
        </w:rPr>
        <w:t xml:space="preserve">over topics like </w:t>
      </w:r>
      <w:r w:rsidRPr="00411AD5">
        <w:rPr>
          <w:rFonts w:ascii="Calibri" w:eastAsia="Times New Roman" w:hAnsi="Calibri" w:cs="Times New Roman"/>
        </w:rPr>
        <w:t>new methods of advanced battery design and manufacturing, as well as advancements in EVH design, charging, and infrastructure advancements. And m</w:t>
      </w:r>
      <w:r w:rsidRPr="00411AD5">
        <w:rPr>
          <w:rFonts w:ascii="Calibri" w:hAnsi="Calibri" w:cs="Calibri"/>
        </w:rPr>
        <w:t xml:space="preserve">ore than </w:t>
      </w:r>
      <w:r w:rsidR="00F0011C">
        <w:rPr>
          <w:rFonts w:ascii="Calibri" w:hAnsi="Calibri" w:cs="Calibri"/>
        </w:rPr>
        <w:t>7</w:t>
      </w:r>
      <w:r w:rsidRPr="00411AD5">
        <w:rPr>
          <w:rFonts w:ascii="Calibri" w:hAnsi="Calibri" w:cs="Calibri"/>
        </w:rPr>
        <w:t xml:space="preserve">00 suppliers come together to </w:t>
      </w:r>
      <w:r w:rsidRPr="00411AD5">
        <w:rPr>
          <w:rFonts w:ascii="Calibri" w:eastAsia="Times New Roman" w:hAnsi="Calibri" w:cs="Calibri"/>
          <w:color w:val="000000" w:themeColor="text1"/>
        </w:rPr>
        <w:t xml:space="preserve">showcase their raw materials, components, cell makers, testing, and recycling products and services. </w:t>
      </w:r>
    </w:p>
    <w:p w14:paraId="0DA51A32" w14:textId="793D022A" w:rsidR="004A6D79" w:rsidRPr="0062461A" w:rsidRDefault="00AF662D" w:rsidP="004A6D79">
      <w:pPr>
        <w:rPr>
          <w:rFonts w:ascii="Calibri" w:eastAsiaTheme="minorEastAsia" w:hAnsi="Calibri"/>
        </w:rPr>
      </w:pPr>
      <w:r w:rsidRPr="00411AD5">
        <w:rPr>
          <w:rFonts w:eastAsiaTheme="minorEastAsia"/>
          <w:b/>
        </w:rPr>
        <w:t>The Battery Show</w:t>
      </w:r>
      <w:r w:rsidRPr="00411AD5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="00411AD5" w:rsidRPr="00411AD5">
        <w:rPr>
          <w:rFonts w:ascii="Calibri" w:eastAsiaTheme="minorEastAsia" w:hAnsi="Calibri"/>
        </w:rPr>
        <w:t xml:space="preserve"> </w:t>
      </w:r>
      <w:r w:rsidR="004A6D79" w:rsidRPr="00411AD5">
        <w:rPr>
          <w:rFonts w:ascii="Calibri" w:eastAsiaTheme="minorEastAsia" w:hAnsi="Calibri"/>
        </w:rPr>
        <w:t>offer</w:t>
      </w:r>
      <w:r w:rsidR="00411AD5" w:rsidRPr="00411AD5">
        <w:rPr>
          <w:rFonts w:ascii="Calibri" w:eastAsiaTheme="minorEastAsia" w:hAnsi="Calibri"/>
        </w:rPr>
        <w:t xml:space="preserve"> </w:t>
      </w:r>
      <w:r w:rsidR="004A6D79" w:rsidRPr="00411AD5">
        <w:rPr>
          <w:rFonts w:ascii="Calibri" w:eastAsiaTheme="minorEastAsia" w:hAnsi="Calibri"/>
        </w:rPr>
        <w:t xml:space="preserve">a variety of expert-led </w:t>
      </w:r>
      <w:r w:rsidR="00254767" w:rsidRPr="00411AD5">
        <w:rPr>
          <w:rFonts w:ascii="Calibri" w:eastAsiaTheme="minorEastAsia" w:hAnsi="Calibri"/>
        </w:rPr>
        <w:t>learning</w:t>
      </w:r>
      <w:r w:rsidR="004A6D79" w:rsidRPr="00411AD5">
        <w:rPr>
          <w:rFonts w:ascii="Calibri" w:eastAsiaTheme="minorEastAsia" w:hAnsi="Calibri"/>
        </w:rPr>
        <w:t xml:space="preserve"> sessions, educational panels, and hands-on training opportunities </w:t>
      </w:r>
      <w:r w:rsidR="00FE6746" w:rsidRPr="00411AD5">
        <w:rPr>
          <w:rFonts w:ascii="Calibri" w:eastAsiaTheme="minorEastAsia" w:hAnsi="Calibri"/>
        </w:rPr>
        <w:t>a</w:t>
      </w:r>
      <w:r w:rsidR="00254767" w:rsidRPr="00411AD5">
        <w:rPr>
          <w:rFonts w:ascii="Calibri" w:eastAsiaTheme="minorEastAsia" w:hAnsi="Calibri"/>
        </w:rPr>
        <w:t>cross</w:t>
      </w:r>
      <w:r w:rsidR="00FE6746" w:rsidRPr="00411AD5">
        <w:rPr>
          <w:rFonts w:ascii="Calibri" w:eastAsiaTheme="minorEastAsia" w:hAnsi="Calibri"/>
        </w:rPr>
        <w:t xml:space="preserve"> two conferences </w:t>
      </w:r>
      <w:r w:rsidR="004A6D79" w:rsidRPr="00411AD5">
        <w:rPr>
          <w:rFonts w:ascii="Calibri" w:eastAsiaTheme="minorEastAsia" w:hAnsi="Calibri"/>
        </w:rPr>
        <w:t xml:space="preserve">focused on the </w:t>
      </w:r>
      <w:r w:rsidR="00411AD5" w:rsidRPr="00411AD5">
        <w:rPr>
          <w:rFonts w:ascii="Calibri" w:hAnsi="Calibri" w:cs="Calibri"/>
        </w:rPr>
        <w:t>battery application, drive train and power system growth</w:t>
      </w:r>
      <w:r w:rsidR="004A6D79" w:rsidRPr="00411AD5">
        <w:rPr>
          <w:rFonts w:ascii="Calibri" w:eastAsiaTheme="minorEastAsia" w:hAnsi="Calibri"/>
        </w:rPr>
        <w:t>. I’ll</w:t>
      </w:r>
      <w:r w:rsidR="004A6D79" w:rsidRPr="0062461A">
        <w:rPr>
          <w:rFonts w:ascii="Calibri" w:eastAsiaTheme="minorEastAsia" w:hAnsi="Calibri"/>
        </w:rPr>
        <w:t xml:space="preserve"> connect with individuals and companies </w:t>
      </w:r>
      <w:r w:rsidR="00254767">
        <w:rPr>
          <w:rFonts w:ascii="Calibri" w:eastAsiaTheme="minorEastAsia" w:hAnsi="Calibri"/>
        </w:rPr>
        <w:t>that</w:t>
      </w:r>
      <w:r w:rsidR="004A6D79" w:rsidRPr="0062461A">
        <w:rPr>
          <w:rFonts w:ascii="Calibri" w:eastAsiaTheme="minorEastAsia" w:hAnsi="Calibri"/>
        </w:rPr>
        <w:t xml:space="preserve"> can provide solutio</w:t>
      </w:r>
      <w:r w:rsidR="004A6D79">
        <w:rPr>
          <w:rFonts w:ascii="Calibri" w:eastAsiaTheme="minorEastAsia" w:hAnsi="Calibri"/>
        </w:rPr>
        <w:t xml:space="preserve">ns </w:t>
      </w:r>
      <w:r w:rsidR="00254767">
        <w:rPr>
          <w:rFonts w:ascii="Calibri" w:eastAsiaTheme="minorEastAsia" w:hAnsi="Calibri"/>
        </w:rPr>
        <w:t>tailored</w:t>
      </w:r>
      <w:r w:rsidR="004A6D79">
        <w:rPr>
          <w:rFonts w:ascii="Calibri" w:eastAsiaTheme="minorEastAsia" w:hAnsi="Calibri"/>
        </w:rPr>
        <w:t xml:space="preserve"> to our unique needs —</w:t>
      </w:r>
      <w:r w:rsidR="004A6D79" w:rsidRPr="0062461A">
        <w:rPr>
          <w:rFonts w:ascii="Calibri" w:eastAsiaTheme="minorEastAsia" w:hAnsi="Calibri"/>
        </w:rPr>
        <w:t xml:space="preserve"> a rare </w:t>
      </w:r>
      <w:r w:rsidR="004A6D79">
        <w:rPr>
          <w:rFonts w:ascii="Calibri" w:eastAsiaTheme="minorEastAsia" w:hAnsi="Calibri"/>
        </w:rPr>
        <w:t>chance</w:t>
      </w:r>
      <w:r w:rsidR="004A6D79" w:rsidRPr="0062461A">
        <w:rPr>
          <w:rFonts w:ascii="Calibri" w:eastAsiaTheme="minorEastAsia" w:hAnsi="Calibri"/>
        </w:rPr>
        <w:t xml:space="preserve"> to enrich not only my professional development but to benefit the company overall. </w:t>
      </w:r>
    </w:p>
    <w:p w14:paraId="11EAB733" w14:textId="77777777" w:rsidR="004A6D79" w:rsidRPr="0062461A" w:rsidRDefault="004A6D79" w:rsidP="004A6D79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Here are a few ways my attendance will help the team:</w:t>
      </w:r>
    </w:p>
    <w:p w14:paraId="7482DA7E" w14:textId="1C10F043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</w:t>
      </w:r>
      <w:r>
        <w:rPr>
          <w:rFonts w:ascii="Calibri" w:eastAsiaTheme="minorEastAsia" w:hAnsi="Calibri"/>
        </w:rPr>
        <w:t>more ways to stay ahead</w:t>
      </w:r>
      <w:r w:rsidRPr="0062461A">
        <w:rPr>
          <w:rFonts w:ascii="Calibri" w:eastAsiaTheme="minorEastAsia" w:hAnsi="Calibri"/>
        </w:rPr>
        <w:t xml:space="preserve">. </w:t>
      </w:r>
    </w:p>
    <w:p w14:paraId="5B05121A" w14:textId="2D53C144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 xml:space="preserve">Comprehensive </w:t>
      </w:r>
      <w:r>
        <w:rPr>
          <w:rFonts w:ascii="Calibri" w:eastAsiaTheme="minorEastAsia" w:hAnsi="Calibri"/>
          <w:b/>
        </w:rPr>
        <w:t>Education</w:t>
      </w:r>
      <w:r w:rsidRPr="0062461A">
        <w:rPr>
          <w:rFonts w:ascii="Calibri" w:eastAsiaTheme="minorEastAsia" w:hAnsi="Calibri"/>
        </w:rPr>
        <w:t xml:space="preserve"> – The</w:t>
      </w:r>
      <w:r w:rsidR="00FE6746">
        <w:rPr>
          <w:rFonts w:ascii="Calibri" w:eastAsiaTheme="minorEastAsia" w:hAnsi="Calibri"/>
        </w:rPr>
        <w:t>se</w:t>
      </w:r>
      <w:r>
        <w:rPr>
          <w:rFonts w:ascii="Calibri" w:eastAsiaTheme="minorEastAsia" w:hAnsi="Calibri"/>
        </w:rPr>
        <w:t xml:space="preserve"> conference and</w:t>
      </w:r>
      <w:r w:rsidRPr="0062461A">
        <w:rPr>
          <w:rFonts w:ascii="Calibri" w:eastAsiaTheme="minorEastAsia" w:hAnsi="Calibri"/>
        </w:rPr>
        <w:t xml:space="preserve"> training sessions offer direct insights on the latest trends and developments happening now. I will gladly present a full report to the department when I return.</w:t>
      </w:r>
    </w:p>
    <w:p w14:paraId="6C9452DF" w14:textId="77777777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62461A">
        <w:rPr>
          <w:rFonts w:ascii="Calibri" w:eastAsiaTheme="minorEastAsia" w:hAnsi="Calibri"/>
          <w:b/>
        </w:rPr>
        <w:t>nalysis</w:t>
      </w:r>
      <w:r w:rsidRPr="0062461A">
        <w:rPr>
          <w:rFonts w:ascii="Calibri" w:eastAsiaTheme="minorEastAsia" w:hAnsi="Calibri"/>
        </w:rPr>
        <w:t xml:space="preserve"> – 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306592F8" w14:textId="4A7C6FAA" w:rsidR="00AF662D" w:rsidRDefault="00AF662D" w:rsidP="00AF662D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</w:t>
      </w:r>
      <w:r w:rsidR="00F0011C">
        <w:rPr>
          <w:rFonts w:ascii="Calibri" w:eastAsiaTheme="minorEastAsia" w:hAnsi="Calibri"/>
        </w:rPr>
        <w:t>10</w:t>
      </w:r>
      <w:r>
        <w:rPr>
          <w:rFonts w:ascii="Calibri" w:eastAsiaTheme="minorEastAsia" w:hAnsi="Calibri"/>
        </w:rPr>
        <w:t xml:space="preserve">,000+ industry attendees and </w:t>
      </w:r>
      <w:r w:rsidR="00F0011C">
        <w:rPr>
          <w:rFonts w:ascii="Calibri" w:eastAsiaTheme="minorEastAsia" w:hAnsi="Calibri"/>
        </w:rPr>
        <w:t>7</w:t>
      </w:r>
      <w:r>
        <w:rPr>
          <w:rFonts w:ascii="Calibri" w:eastAsiaTheme="minorEastAsia" w:hAnsi="Calibri"/>
        </w:rPr>
        <w:t>00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4E08EE58" w14:textId="77777777" w:rsidR="004A6D79" w:rsidRPr="00C86407" w:rsidRDefault="004A6D79" w:rsidP="004A6D79">
      <w:pPr>
        <w:contextualSpacing/>
        <w:rPr>
          <w:rFonts w:ascii="Calibri" w:eastAsiaTheme="minorEastAsia" w:hAnsi="Calibri"/>
        </w:rPr>
      </w:pPr>
    </w:p>
    <w:p w14:paraId="47AC8BB9" w14:textId="77777777" w:rsidR="004A6D79" w:rsidRPr="001322C0" w:rsidRDefault="004A6D79" w:rsidP="004A6D79">
      <w:pPr>
        <w:rPr>
          <w:rFonts w:ascii="Calibri" w:eastAsiaTheme="minorEastAsia" w:hAnsi="Calibri"/>
          <w:b/>
          <w:i/>
        </w:rPr>
      </w:pPr>
      <w:r w:rsidRPr="0062461A">
        <w:rPr>
          <w:rFonts w:ascii="Calibri" w:eastAsiaTheme="minorEastAsia" w:hAnsi="Calibri"/>
        </w:rPr>
        <w:t xml:space="preserve">I’m seeking </w:t>
      </w:r>
      <w:r>
        <w:rPr>
          <w:rFonts w:ascii="Calibri" w:eastAsiaTheme="minorEastAsia" w:hAnsi="Calibri"/>
        </w:rPr>
        <w:t>budget approval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in the amount of [</w:t>
      </w:r>
      <w:r w:rsidRPr="00411AD5">
        <w:rPr>
          <w:rFonts w:ascii="Calibri" w:eastAsiaTheme="minorEastAsia" w:hAnsi="Calibri"/>
          <w:highlight w:val="yellow"/>
        </w:rPr>
        <w:t>insert total cost estimate</w:t>
      </w:r>
      <w:r>
        <w:rPr>
          <w:rFonts w:ascii="Calibri" w:eastAsiaTheme="minorEastAsia" w:hAnsi="Calibri"/>
        </w:rPr>
        <w:t xml:space="preserve">] </w:t>
      </w:r>
      <w:r w:rsidRPr="0062461A">
        <w:rPr>
          <w:rFonts w:ascii="Calibri" w:eastAsiaTheme="minorEastAsia" w:hAnsi="Calibri"/>
        </w:rPr>
        <w:t>for the registration fee</w:t>
      </w:r>
      <w:r>
        <w:rPr>
          <w:rFonts w:ascii="Calibri" w:eastAsiaTheme="minorEastAsia" w:hAnsi="Calibri"/>
        </w:rPr>
        <w:t xml:space="preserve"> and</w:t>
      </w:r>
      <w:r w:rsidRPr="0062461A">
        <w:rPr>
          <w:rFonts w:ascii="Calibri" w:eastAsiaTheme="minorEastAsia" w:hAnsi="Calibri"/>
        </w:rPr>
        <w:t xml:space="preserve"> travel expenses during the convention</w:t>
      </w:r>
      <w:r>
        <w:rPr>
          <w:rFonts w:ascii="Calibri" w:eastAsiaTheme="minorEastAsia" w:hAnsi="Calibri"/>
        </w:rPr>
        <w:t>. I’ve attached a detailed breakdown for your reference.</w:t>
      </w:r>
      <w:r w:rsidRPr="001322C0">
        <w:rPr>
          <w:rFonts w:ascii="Calibri" w:eastAsiaTheme="minorEastAsia" w:hAnsi="Calibri"/>
          <w:b/>
          <w:i/>
        </w:rPr>
        <w:t xml:space="preserve"> </w:t>
      </w:r>
    </w:p>
    <w:p w14:paraId="4179054F" w14:textId="7C1F0A25" w:rsidR="004A6D79" w:rsidRDefault="004A6D79" w:rsidP="004A6D79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 xml:space="preserve">I believe </w:t>
      </w:r>
      <w:r w:rsidR="00254767">
        <w:rPr>
          <w:rFonts w:ascii="Calibri" w:eastAsiaTheme="minorEastAsia" w:hAnsi="Calibri" w:cs="Arial"/>
        </w:rPr>
        <w:t xml:space="preserve">that </w:t>
      </w:r>
      <w:r w:rsidRPr="0062461A">
        <w:rPr>
          <w:rFonts w:ascii="Calibri" w:eastAsiaTheme="minorEastAsia" w:hAnsi="Calibri" w:cs="Arial"/>
        </w:rPr>
        <w:t>attending</w:t>
      </w:r>
      <w:r>
        <w:rPr>
          <w:rFonts w:ascii="Calibri" w:eastAsiaTheme="minorEastAsia" w:hAnsi="Calibri" w:cs="Arial"/>
        </w:rPr>
        <w:t xml:space="preserve"> </w:t>
      </w:r>
      <w:r w:rsidR="00411AD5">
        <w:rPr>
          <w:rFonts w:eastAsiaTheme="minorEastAsia"/>
          <w:b/>
        </w:rPr>
        <w:t>The Battery Show</w:t>
      </w:r>
      <w:r w:rsidR="00411AD5" w:rsidRPr="008D2B14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="00411AD5" w:rsidRPr="00411AD5">
        <w:rPr>
          <w:rFonts w:ascii="Calibri" w:eastAsiaTheme="minorEastAsia" w:hAnsi="Calibri"/>
        </w:rPr>
        <w:t xml:space="preserve"> </w:t>
      </w:r>
      <w:r w:rsidRPr="0062461A">
        <w:rPr>
          <w:rFonts w:ascii="Calibri" w:eastAsiaTheme="minorEastAsia" w:hAnsi="Calibri" w:cs="Arial"/>
        </w:rPr>
        <w:t xml:space="preserve">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62461A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5ACD7E04" w14:textId="77777777" w:rsidR="004A6D79" w:rsidRDefault="004A6D79" w:rsidP="004A6D79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>Thank you for considering this proposal.</w:t>
      </w:r>
    </w:p>
    <w:p w14:paraId="186842E3" w14:textId="77777777" w:rsidR="004A6D79" w:rsidRPr="0062461A" w:rsidRDefault="004A6D79" w:rsidP="004A6D79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72DAB35D" w14:textId="77777777" w:rsidR="00134504" w:rsidRDefault="00134504"/>
    <w:sectPr w:rsidR="001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79"/>
    <w:rsid w:val="00134504"/>
    <w:rsid w:val="00254767"/>
    <w:rsid w:val="00411AD5"/>
    <w:rsid w:val="004A6D79"/>
    <w:rsid w:val="00530502"/>
    <w:rsid w:val="00751F3B"/>
    <w:rsid w:val="00891C0B"/>
    <w:rsid w:val="008D2B14"/>
    <w:rsid w:val="00AF662D"/>
    <w:rsid w:val="00F0011C"/>
    <w:rsid w:val="00FE674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0C19"/>
  <w15:chartTrackingRefBased/>
  <w15:docId w15:val="{135BCB66-A8AC-4E07-B325-63CFF6B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2" ma:contentTypeDescription="Create a new document." ma:contentTypeScope="" ma:versionID="a38d2f52c15f165019cb72d27f1c849f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293d7dc4a6caa75d7ceb3e4b7aed497f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E7C45-405A-40FD-9D66-04641BCB115A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7d6ae1e-a5d4-4376-8c23-48f7f805d9ba"/>
    <ds:schemaRef ds:uri="http://purl.org/dc/dcmitype/"/>
    <ds:schemaRef ds:uri="a1d9dcf0-ea05-4c60-9dfc-1593bab61ef8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7063FE-151D-48D2-80EC-BF9FC33CD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85C08-E720-4AE5-A9B1-2DCC1446F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Hwang, Sabrina</cp:lastModifiedBy>
  <cp:revision>3</cp:revision>
  <dcterms:created xsi:type="dcterms:W3CDTF">2020-03-26T20:01:00Z</dcterms:created>
  <dcterms:modified xsi:type="dcterms:W3CDTF">2020-07-21T02:39:00Z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0x0101000BF616BBF2316344B190A9EB82051D71</vt:lpwstr>
  </property>
  <property fmtid="{D5CDD505-2E9C-101B-9397-08002B2CF9AE}" pid="3" name="Order">
    <vt:r8>19200</vt:r8>
  </property>
</Properties>
</file>